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6DE5" w14:textId="77777777" w:rsidR="00121F9B" w:rsidRPr="00121F9B" w:rsidRDefault="00121F9B" w:rsidP="00121F9B">
      <w:pPr>
        <w:rPr>
          <w:b/>
          <w:bCs/>
        </w:rPr>
      </w:pPr>
      <w:r w:rsidRPr="00121F9B">
        <w:rPr>
          <w:b/>
          <w:bCs/>
        </w:rPr>
        <w:t>Zmiany w dofinansowaniu kosztów kształcenia młodocianych pracowników – obowiązują od 28 grudnia 2024 roku</w:t>
      </w:r>
    </w:p>
    <w:p w14:paraId="7E5AAED2" w14:textId="77777777" w:rsidR="00121F9B" w:rsidRPr="00121F9B" w:rsidRDefault="00121F9B" w:rsidP="00121F9B">
      <w:r w:rsidRPr="00121F9B">
        <w:t>Informujemy, że </w:t>
      </w:r>
      <w:r w:rsidRPr="00121F9B">
        <w:rPr>
          <w:b/>
          <w:bCs/>
        </w:rPr>
        <w:t>w Dzienniku Ustaw z dnia 27 grudnia 2024 r., pod poz. 1933 została opublikowana ustawa z dnia 21 listopada 2024 r.</w:t>
      </w:r>
      <w:r w:rsidRPr="00121F9B">
        <w:t> o zmianie ustawy o systemie oświaty oraz niektórych innych ustaw, </w:t>
      </w:r>
      <w:r w:rsidRPr="00121F9B">
        <w:rPr>
          <w:b/>
          <w:bCs/>
        </w:rPr>
        <w:t>która wprowadziła kompleksowe zmiany </w:t>
      </w:r>
      <w:r w:rsidRPr="00121F9B">
        <w:t>w Prawie oświatowym,</w:t>
      </w:r>
      <w:r w:rsidRPr="00121F9B">
        <w:rPr>
          <w:b/>
          <w:bCs/>
        </w:rPr>
        <w:t> w zakresie</w:t>
      </w:r>
      <w:r w:rsidRPr="00121F9B">
        <w:t> zasad i procedury przyznawania dofinansowania kosztów kształcenia </w:t>
      </w:r>
      <w:r w:rsidRPr="00121F9B">
        <w:rPr>
          <w:b/>
          <w:bCs/>
        </w:rPr>
        <w:t>młodocianych pracowników.</w:t>
      </w:r>
      <w:r w:rsidRPr="00121F9B">
        <w:t> Zmiany obowiązują </w:t>
      </w:r>
      <w:r w:rsidRPr="00121F9B">
        <w:rPr>
          <w:b/>
          <w:bCs/>
        </w:rPr>
        <w:t>od dnia 28 grudnia 2024 r.</w:t>
      </w:r>
    </w:p>
    <w:p w14:paraId="77F1BD2D" w14:textId="77777777" w:rsidR="00121F9B" w:rsidRPr="00121F9B" w:rsidRDefault="00121F9B" w:rsidP="00121F9B">
      <w:r w:rsidRPr="00121F9B">
        <w:t>Ustawa zmieniająca wprowadziła cały nowy art. 122 Prawa oświatowego, który przewiduje zasadę </w:t>
      </w:r>
      <w:r w:rsidRPr="00121F9B">
        <w:rPr>
          <w:b/>
          <w:bCs/>
        </w:rPr>
        <w:t>przyznawania dofinansowania w dwóch częściach: </w:t>
      </w:r>
      <w:r w:rsidRPr="00121F9B">
        <w:t>za okres kształcenia i przystąpienie do egzaminu – w wysokości 75% świadczenia oraz</w:t>
      </w:r>
      <w:r w:rsidRPr="00121F9B">
        <w:rPr>
          <w:i/>
          <w:iCs/>
        </w:rPr>
        <w:t> </w:t>
      </w:r>
      <w:r w:rsidRPr="00121F9B">
        <w:t>za zdany egzamin w wysokości 25%. Dofinansowanie częściowe 75% będzie można uzyskać za samo przystąpienie młodocianego do egzaminu – dla uzyskania tej części dofinansowania, zdanie egzaminu nie będzie konieczne.</w:t>
      </w:r>
    </w:p>
    <w:p w14:paraId="0FF3502D" w14:textId="77777777" w:rsidR="00121F9B" w:rsidRPr="00121F9B" w:rsidRDefault="00121F9B" w:rsidP="00121F9B">
      <w:r w:rsidRPr="00121F9B">
        <w:t>Ustawodawca wprowadza </w:t>
      </w:r>
      <w:r w:rsidRPr="00121F9B">
        <w:rPr>
          <w:b/>
          <w:bCs/>
        </w:rPr>
        <w:t>nowe podwyższone kwoty dofinansowania</w:t>
      </w:r>
      <w:r w:rsidRPr="00121F9B">
        <w:t> bezpośrednio do ustawy i przewiduje nowy system waloryzacji tych kwot, oparty na wskaźniku inflacji. Jednakże obecnie, organ przyznający nie będzie już dokonywał obliczenia kwot dofinansowania do wypłaty po waloryzacji – wysokość wskaźnika waloryzacji i maksymalną wysokość kwot dofinansowania będzie ogłaszał Minister Edukacji w drodze obwieszczenia w Monitorze Polskim, w terminie do końca lutego.</w:t>
      </w:r>
    </w:p>
    <w:p w14:paraId="04578653" w14:textId="77777777" w:rsidR="00121F9B" w:rsidRPr="00121F9B" w:rsidRDefault="00121F9B" w:rsidP="00121F9B">
      <w:r w:rsidRPr="00121F9B">
        <w:rPr>
          <w:b/>
          <w:bCs/>
        </w:rPr>
        <w:t>Zwiększa się liczba składanych załączników do wniosku pracodawcy</w:t>
      </w:r>
      <w:r w:rsidRPr="00121F9B">
        <w:t> – w zależności od tego, czy młodociany zdał albo nie zdał egzaminu. Dodatkowo pracodawca musi złożyć</w:t>
      </w:r>
      <w:r w:rsidRPr="00121F9B">
        <w:rPr>
          <w:b/>
          <w:bCs/>
        </w:rPr>
        <w:t> </w:t>
      </w:r>
      <w:r w:rsidRPr="00121F9B">
        <w:t>kopie świadectw pracy młodocianego, świadectwa ukończenia szkoły i zaświadczenia dyrektora szkoły o przystąpieniu do egzaminu.</w:t>
      </w:r>
    </w:p>
    <w:p w14:paraId="2CC8C591" w14:textId="77777777" w:rsidR="00121F9B" w:rsidRPr="00121F9B" w:rsidRDefault="00121F9B" w:rsidP="00121F9B">
      <w:r w:rsidRPr="00121F9B">
        <w:t>Jednakże wnioski o dofinansowanie, złożone do dnia 27 grudnia 2024 r., muszą być rozpatrzone z zastosowaniem przepisów dotychczasowych (art. 24 ustawy zmieniającej).</w:t>
      </w:r>
    </w:p>
    <w:p w14:paraId="2D5013FC" w14:textId="77777777" w:rsidR="00121F9B" w:rsidRPr="00121F9B" w:rsidRDefault="00121F9B" w:rsidP="00121F9B">
      <w:r w:rsidRPr="00121F9B">
        <w:rPr>
          <w:b/>
          <w:bCs/>
        </w:rPr>
        <w:t>Ponadto planowana jest ustawa</w:t>
      </w:r>
      <w:r w:rsidRPr="00121F9B">
        <w:t xml:space="preserve"> o zmianie niektórych ustaw w celu deregulacji prawa gospodarczego i administracyjnego oraz doskonalenia zasad opracowywania prawa gospodarczego (ustawa </w:t>
      </w:r>
      <w:proofErr w:type="spellStart"/>
      <w:r w:rsidRPr="00121F9B">
        <w:t>deregulacyjna</w:t>
      </w:r>
      <w:proofErr w:type="spellEnd"/>
      <w:r w:rsidRPr="00121F9B">
        <w:t>). Ta nowelizacja przepisów z kolei, ma wprowadzić zmiany w zakresie definicji </w:t>
      </w:r>
      <w:r w:rsidRPr="00121F9B">
        <w:rPr>
          <w:b/>
          <w:bCs/>
        </w:rPr>
        <w:t>rzemiosła,</w:t>
      </w:r>
      <w:r w:rsidRPr="00121F9B">
        <w:t> rozszerzyć katalog rzemieślników o nowe spółki, określić nowe zasady ustalania statusu rzemieślnika i zasady rejestracji rzemieślników.</w:t>
      </w:r>
    </w:p>
    <w:p w14:paraId="741B68E2" w14:textId="77777777" w:rsidR="00523268" w:rsidRDefault="00523268"/>
    <w:sectPr w:rsidR="0052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9B"/>
    <w:rsid w:val="00121F9B"/>
    <w:rsid w:val="002E7C6E"/>
    <w:rsid w:val="0049264C"/>
    <w:rsid w:val="00523268"/>
    <w:rsid w:val="00566382"/>
    <w:rsid w:val="0096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6E95"/>
  <w15:chartTrackingRefBased/>
  <w15:docId w15:val="{92790060-DC9D-4DED-8918-D15D785D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1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Karaś</dc:creator>
  <cp:keywords/>
  <dc:description/>
  <cp:lastModifiedBy>Iwona Karaś</cp:lastModifiedBy>
  <cp:revision>1</cp:revision>
  <dcterms:created xsi:type="dcterms:W3CDTF">2025-01-15T08:59:00Z</dcterms:created>
  <dcterms:modified xsi:type="dcterms:W3CDTF">2025-01-15T09:00:00Z</dcterms:modified>
</cp:coreProperties>
</file>